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8"/>
        </w:tabs>
        <w:jc w:val="center"/>
        <w:rPr>
          <w:rFonts w:hint="eastAsia" w:asciiTheme="minorEastAsia" w:hAnsiTheme="minorEastAsia" w:cstheme="minorEastAsia"/>
          <w:b/>
          <w:bCs/>
          <w:color w:val="auto"/>
          <w:sz w:val="44"/>
          <w:szCs w:val="44"/>
          <w:lang w:val="en-US" w:eastAsia="zh-CN"/>
        </w:rPr>
      </w:pPr>
      <w:r>
        <w:rPr>
          <w:rFonts w:hint="eastAsia" w:asciiTheme="minorEastAsia" w:hAnsiTheme="minorEastAsia" w:cstheme="minorEastAsia"/>
          <w:b/>
          <w:bCs/>
          <w:color w:val="auto"/>
          <w:sz w:val="44"/>
          <w:szCs w:val="44"/>
          <w:lang w:val="en-US" w:eastAsia="zh-CN"/>
        </w:rPr>
        <w:t>宁波地方卷多选题</w:t>
      </w:r>
    </w:p>
    <w:p>
      <w:pPr>
        <w:tabs>
          <w:tab w:val="left" w:pos="628"/>
        </w:tabs>
        <w:jc w:val="center"/>
        <w:rPr>
          <w:rFonts w:hint="default" w:asciiTheme="minorEastAsia" w:hAnsiTheme="minorEastAsia" w:cstheme="minorEastAsia"/>
          <w:b/>
          <w:bCs/>
          <w:color w:val="0070C0"/>
          <w:sz w:val="44"/>
          <w:szCs w:val="44"/>
          <w:lang w:val="en-US" w:eastAsia="zh-CN"/>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 xml:space="preserve"> 遇下列情形之一的，乘客可以拒付车费的。（ 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A、驾驶员不出具出租汽车专用发票的</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B、租乘的出租汽车在起步费里程外发生故障，无法完成运送任务的</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C、有计价器不使用的</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D、租乘的出租汽车无计价器的。</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2</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 xml:space="preserve">以下哪些行为错误的是 （ A、B、C、D）   </w:t>
      </w:r>
    </w:p>
    <w:p>
      <w:pPr>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A:为解决乘客个人问题，主动索要乘客联系方式</w:t>
      </w:r>
    </w:p>
    <w:p>
      <w:pPr>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B:播放含有色情内容的外语音乐或有声小说</w:t>
      </w:r>
    </w:p>
    <w:p>
      <w:pPr>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C:主动邀约乘客线下见面</w:t>
      </w:r>
    </w:p>
    <w:p>
      <w:pPr>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D:乘客感叹生活不易挣钱难，司机便询问乘客月薪多少</w:t>
      </w:r>
    </w:p>
    <w:p>
      <w:pPr>
        <w:rPr>
          <w:rFonts w:hint="eastAsia" w:asciiTheme="minorEastAsia" w:hAnsiTheme="minorEastAsia" w:cstheme="minorEastAsia"/>
          <w:color w:val="000000" w:themeColor="text1"/>
          <w:lang w:eastAsia="zh-CN"/>
          <w14:textFill>
            <w14:solidFill>
              <w14:schemeClr w14:val="tx1"/>
            </w14:solidFill>
          </w14:textFill>
        </w:rPr>
      </w:pP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3</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 xml:space="preserve">为避免碰撞违规第三者发生交通事故，以下做法正确的是？（ A、B、C、D） </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A:超车防车头，小心前车车头突然有行人或非机动车</w:t>
      </w:r>
      <w:r>
        <w:rPr>
          <w:rFonts w:hint="eastAsia" w:asciiTheme="minorEastAsia" w:hAnsiTheme="minorEastAsia" w:cstheme="minorEastAsia"/>
          <w:color w:val="000000" w:themeColor="text1"/>
          <w:lang w:val="en-US" w:eastAsia="zh-CN"/>
          <w14:textFill>
            <w14:solidFill>
              <w14:schemeClr w14:val="tx1"/>
            </w14:solidFill>
          </w14:textFill>
        </w:rPr>
        <w:t>窜</w:t>
      </w:r>
      <w:r>
        <w:rPr>
          <w:rFonts w:hint="default" w:asciiTheme="minorEastAsia" w:hAnsiTheme="minorEastAsia" w:cstheme="minorEastAsia"/>
          <w:color w:val="000000" w:themeColor="text1"/>
          <w:lang w:val="en-US" w:eastAsia="zh-CN"/>
          <w14:textFill>
            <w14:solidFill>
              <w14:schemeClr w14:val="tx1"/>
            </w14:solidFill>
          </w14:textFill>
        </w:rPr>
        <w:t>出</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B:会车防车尾，小心对车车尾突然有行人或非机动车</w:t>
      </w:r>
      <w:r>
        <w:rPr>
          <w:rFonts w:hint="eastAsia" w:asciiTheme="minorEastAsia" w:hAnsiTheme="minorEastAsia" w:cstheme="minorEastAsia"/>
          <w:color w:val="000000" w:themeColor="text1"/>
          <w:lang w:val="en-US" w:eastAsia="zh-CN"/>
          <w14:textFill>
            <w14:solidFill>
              <w14:schemeClr w14:val="tx1"/>
            </w14:solidFill>
          </w14:textFill>
        </w:rPr>
        <w:t>窜</w:t>
      </w:r>
      <w:r>
        <w:rPr>
          <w:rFonts w:hint="default" w:asciiTheme="minorEastAsia" w:hAnsiTheme="minorEastAsia" w:cstheme="minorEastAsia"/>
          <w:color w:val="000000" w:themeColor="text1"/>
          <w:lang w:val="en-US" w:eastAsia="zh-CN"/>
          <w14:textFill>
            <w14:solidFill>
              <w14:schemeClr w14:val="tx1"/>
            </w14:solidFill>
          </w14:textFill>
        </w:rPr>
        <w:t>出</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C:视线被遮挡时，提前松抬油门减速，注意观察谨慎通过</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D:过路口时车头位置不要超过侧向车辆的车头，侧向车辆刹车也要跟着刹</w:t>
      </w: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4</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《省道条》规定下列行为可以处300元--3000元罚款。（A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C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A、拒载</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B、故意绕道</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C、途中甩客</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D、车辆未定期检测</w:t>
      </w:r>
    </w:p>
    <w:p>
      <w:pPr>
        <w:rPr>
          <w:rFonts w:hint="eastAsia" w:asciiTheme="minorEastAsia" w:hAnsi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5</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出租车司机唱票的规范标准：（　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D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A、发票要吗？</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B、收取车费后，审视票面，确认真钞和票面。</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C、您好：“先生，请问去哪里？”</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D、收XX元，找你XX元。</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6</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下列费用由乘客承担的：（A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D）</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乘客租车时过桥费用</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路阻发生的等候费</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C.单程旅客支付返程的通行费</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D.电话预约费。</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14:textFill>
            <w14:solidFill>
              <w14:schemeClr w14:val="tx1"/>
            </w14:solidFill>
          </w14:textFill>
        </w:rPr>
        <w:t xml:space="preserve">、 从事网络预约车服务的驾驶员，应当符合以下哪些要求。 </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 xml:space="preserve"> A、C、D ）</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未达到规定退休年龄，身体健康，取得相应准驾车型机动车驾驶证并具有3年以上驾驶经历</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在本市缴满6个月社保</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无交通肇事犯罪、危险驾驶犯罪记录，无吸毒记录，无饮酒后驾驶记录，最近连续3个记分周期内没有记满12分记录</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无暴力犯罪记录</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14:textFill>
            <w14:solidFill>
              <w14:schemeClr w14:val="tx1"/>
            </w14:solidFill>
          </w14:textFill>
        </w:rPr>
        <w:t>、在本市从事网约车经营的车辆应当符合下列哪个要求（</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D ）。</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A、本市车牌，7座及以下乘用车</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B、车辆购置税价格12万以上</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C、车辆行驶证的初次注册日期至申请之日未满4年</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D、安装符合国家相关标准的具有行驶记录功能的车辆卫星定位装置、应急报警装置</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14:textFill>
            <w14:solidFill>
              <w14:schemeClr w14:val="tx1"/>
            </w14:solidFill>
          </w14:textFill>
        </w:rPr>
        <w:t>、下列关于网约车平台公司说法正确的是（</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A、网约车平台公司应当保证提供服务的驾驶员具有合法从业资格</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B、网约车平台公司应当与驾驶员签订多种形式的劳动合同或协议，明确双方的权利和义务</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C、网约车平台公司应当开展法律法规、职业道德、服务规范、安全营运等方面的岗前培训和日常教育</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D、网约车平台公司线上提供服务的驾驶员与线下实际提供服务的驾驶员可以不一致</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14:textFill>
            <w14:solidFill>
              <w14:schemeClr w14:val="tx1"/>
            </w14:solidFill>
          </w14:textFill>
        </w:rPr>
        <w:t>、关于网约车车辆要求下列说法正确的是（</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A、网约车不得喷涂、张贴标志标识</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B、网约车不得安装顶灯</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C、网约车不得利用车身做商业广告</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D、网约车必须安装符合国家相关标准的具有行驶记录功能的车辆卫星定位装置、应急报警装置</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w:t>
      </w:r>
      <w:r>
        <w:rPr>
          <w:rFonts w:hint="eastAsia" w:asciiTheme="minorEastAsia" w:hAnsiTheme="minorEastAsia" w:cstheme="minor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t>、车辆使用性质变更登记为预约出租客运的，应当提交以下哪些证明或凭证：( 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D )</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A、网络预约出租汽车运输证原件及复印件</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B、机动车所有人身份证原件及复印件</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C、机动车登记证书和行驶证的原件及复印件</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D、机动车所有人委托他人办理的，相对应的委托书以及受托人的身份证原件及复印件</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14:textFill>
            <w14:solidFill>
              <w14:schemeClr w14:val="tx1"/>
            </w14:solidFill>
          </w14:textFill>
        </w:rPr>
        <w:t>、在本市申请从事网约车经营的车辆除了机动车登记证以外，还需提供哪些材料（A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D）</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A、车辆购置发票</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B、车辆购置税缴税凭证</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C、相关保险证明原件及复印件</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D、车辆行驶证</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14:textFill>
            <w14:solidFill>
              <w14:schemeClr w14:val="tx1"/>
            </w14:solidFill>
          </w14:textFill>
        </w:rPr>
        <w:t>、乘客有以下哪几种情况，网约车驾驶员可以拒载 （</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C ）</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A、要求驾驶员做出违反出租汽车管理、道路交通管理、治安管理规定的行为</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B、携带管制刀具、枪械等国家规定的管制器具或者易燃、易爆、剧毒、有放射性、腐蚀性等影响公共安全的物品</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C、醉酒者、精神病患者乘车无健康成年人陪伴的</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D、约车人与实际乘车人员不符的</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14:textFill>
            <w14:solidFill>
              <w14:schemeClr w14:val="tx1"/>
            </w14:solidFill>
          </w14:textFill>
        </w:rPr>
        <w:t>、关于私人小客车合乘下列说法正确的是：( 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A、私人小客车合乘是由合乘服务者事先发布驾车出行信息</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B、合乘提供者需要合成人分摊出行成本的，按照只计里程不计时间的原则收费</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C、每辆私人小客车、每个司机累计每日提供合乘服务不得超过6次</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D、私人小客车合乘也属于网约车平台经营活动</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14:textFill>
            <w14:solidFill>
              <w14:schemeClr w14:val="tx1"/>
            </w14:solidFill>
          </w14:textFill>
        </w:rPr>
        <w:t>、网约车注册平台应该负责（A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D）</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A、车辆管理</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B、司机岗前培训</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C、司机在岗继续教育</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D、安全维稳</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14:textFill>
            <w14:solidFill>
              <w14:schemeClr w14:val="tx1"/>
            </w14:solidFill>
          </w14:textFill>
        </w:rPr>
        <w:t>、以下关于网约车服务的驾驶员应该遵守的规定说法正确的是？( 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A、遵守国家相关运营服务标准</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B、要保持车容车貌和车内整洁卫生</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C、按照约定标准及方式收费，但是可以不提供发票</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D、不得对举报，投诉其服务质量或者对其服务作不满意评价的乘客实施报复行为</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14:textFill>
            <w14:solidFill>
              <w14:schemeClr w14:val="tx1"/>
            </w14:solidFill>
          </w14:textFill>
        </w:rPr>
        <w:t>本法规定的安全生产（</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）的划分标准由国务院规定。</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一般事故</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较大事故</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重大事故</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特别重大事故</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14:textFill>
            <w14:solidFill>
              <w14:schemeClr w14:val="tx1"/>
            </w14:solidFill>
          </w14:textFill>
        </w:rPr>
        <w:t>生产经营单位的安全生产管理机构以及安全生产管理人员应履行下列哪些职责。（A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组织或者参与拟定本单位安全生产规章制度、操作流程和生产安全事故应急救援预案</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督促落实本单位重大危险源的安全管理措施</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组织或者参与本单位应急救援演练</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组织或者参与本单位安全教育和培训，如实记录安全生产教育和培训情况。</w:t>
      </w:r>
    </w:p>
    <w:p>
      <w:pPr>
        <w:rPr>
          <w:rFonts w:hint="eastAsia" w:asciiTheme="minorEastAsia" w:hAnsiTheme="minorEastAsia" w:eastAsiaTheme="minorEastAsia" w:cstheme="minorEastAsia"/>
          <w:color w:val="000000" w:themeColor="text1"/>
          <w14:textFill>
            <w14:solidFill>
              <w14:schemeClr w14:val="tx1"/>
            </w14:solidFill>
          </w14:textFill>
        </w:rPr>
      </w:pPr>
    </w:p>
    <w:p>
      <w:pPr>
        <w:numPr>
          <w:ilvl w:val="0"/>
          <w:numId w:val="0"/>
        </w:numPr>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 xml:space="preserve">司机可以采取以下哪些措施，避免疲劳驾驶？（ A、B、C、D） </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A:作息规律，劳逸结合</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B:出车前不要吃会犯困的药物</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C:重度疲劳要及时休息，不要勉强开车</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D:睡眠充足后再开车</w:t>
      </w: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 xml:space="preserve">哪些行为属于分心驾驶？（ A、B、C） </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A:边开车边玩手机游戏</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B:边开车边看视频</w:t>
      </w:r>
      <w:bookmarkStart w:id="0" w:name="_GoBack"/>
      <w:bookmarkEnd w:id="0"/>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C:开车过程中低头捡东西</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D:开车过程中经常通过后视镜观察周围情况</w:t>
      </w: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14:textFill>
            <w14:solidFill>
              <w14:schemeClr w14:val="tx1"/>
            </w14:solidFill>
          </w14:textFill>
        </w:rPr>
        <w:t>、宁波中山路沿途有哪些宁波老城的象征（</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A、鼓楼 </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B、咸通塔</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C、永丰库</w:t>
      </w: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D、老外滩</w:t>
      </w:r>
    </w:p>
    <w:p>
      <w:pPr>
        <w:numPr>
          <w:ilvl w:val="0"/>
          <w:numId w:val="0"/>
        </w:numPr>
        <w:rPr>
          <w:rFonts w:hint="eastAsia" w:asciiTheme="minorEastAsia" w:hAnsiTheme="minorEastAsia" w:cstheme="minorEastAsia"/>
          <w:color w:val="000000" w:themeColor="text1"/>
          <w:lang w:val="en-US" w:eastAsia="zh-CN"/>
          <w14:textFill>
            <w14:solidFill>
              <w14:schemeClr w14:val="tx1"/>
            </w14:solidFill>
          </w14:textFill>
        </w:rPr>
      </w:pPr>
    </w:p>
    <w:p>
      <w:pPr>
        <w:numPr>
          <w:ilvl w:val="0"/>
          <w:numId w:val="0"/>
        </w:numPr>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 xml:space="preserve">以下关于事故风险预防，说法正确的是（ A、B、C、D） </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A:利用灯光变换来提示周围车辆，突出自己</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B:超车防车头，小心前车车头突然有行人窜出</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C:会车防车尾，小心对车车尾突然有行人窜出</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D:轻按喇叭来提示周围行人车辆，突出自己</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numPr>
          <w:ilvl w:val="0"/>
          <w:numId w:val="0"/>
        </w:numPr>
        <w:rPr>
          <w:rFonts w:hint="default" w:asciiTheme="minorEastAsia" w:hAnsi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23、</w:t>
      </w:r>
      <w:r>
        <w:rPr>
          <w:rFonts w:hint="default" w:asciiTheme="minorEastAsia" w:hAnsiTheme="minorEastAsia" w:cstheme="minorEastAsia"/>
          <w:color w:val="000000" w:themeColor="text1"/>
          <w:highlight w:val="none"/>
          <w:lang w:val="en-US" w:eastAsia="zh-CN"/>
          <w14:textFill>
            <w14:solidFill>
              <w14:schemeClr w14:val="tx1"/>
            </w14:solidFill>
          </w14:textFill>
        </w:rPr>
        <w:t>下列哪些方法可以避免超速？</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A、B、C、D） </w:t>
      </w:r>
    </w:p>
    <w:p>
      <w:pPr>
        <w:numPr>
          <w:ilvl w:val="0"/>
          <w:numId w:val="0"/>
        </w:numPr>
        <w:ind w:leftChars="0"/>
        <w:rPr>
          <w:rFonts w:hint="default" w:asciiTheme="minorEastAsia" w:hAnsiTheme="minorEastAsia" w:cstheme="minorEastAsia"/>
          <w:color w:val="000000" w:themeColor="text1"/>
          <w:highlight w:val="none"/>
          <w:lang w:val="en-US" w:eastAsia="zh-CN"/>
          <w14:textFill>
            <w14:solidFill>
              <w14:schemeClr w14:val="tx1"/>
            </w14:solidFill>
          </w14:textFill>
        </w:rPr>
      </w:pPr>
      <w:r>
        <w:rPr>
          <w:rFonts w:hint="default" w:asciiTheme="minorEastAsia" w:hAnsiTheme="minorEastAsia" w:cstheme="minorEastAsia"/>
          <w:color w:val="000000" w:themeColor="text1"/>
          <w:highlight w:val="none"/>
          <w:lang w:val="en-US" w:eastAsia="zh-CN"/>
          <w14:textFill>
            <w14:solidFill>
              <w14:schemeClr w14:val="tx1"/>
            </w14:solidFill>
          </w14:textFill>
        </w:rPr>
        <w:t>A:严格按照法律规定或道路限速标志行驶</w:t>
      </w:r>
    </w:p>
    <w:p>
      <w:pPr>
        <w:numPr>
          <w:ilvl w:val="0"/>
          <w:numId w:val="0"/>
        </w:numPr>
        <w:ind w:leftChars="0"/>
        <w:rPr>
          <w:rFonts w:hint="default" w:asciiTheme="minorEastAsia" w:hAnsiTheme="minorEastAsia" w:cstheme="minorEastAsia"/>
          <w:color w:val="000000" w:themeColor="text1"/>
          <w:highlight w:val="none"/>
          <w:lang w:val="en-US" w:eastAsia="zh-CN"/>
          <w14:textFill>
            <w14:solidFill>
              <w14:schemeClr w14:val="tx1"/>
            </w14:solidFill>
          </w14:textFill>
        </w:rPr>
      </w:pPr>
      <w:r>
        <w:rPr>
          <w:rFonts w:hint="default" w:asciiTheme="minorEastAsia" w:hAnsiTheme="minorEastAsia" w:cstheme="minorEastAsia"/>
          <w:color w:val="000000" w:themeColor="text1"/>
          <w:highlight w:val="none"/>
          <w:lang w:val="en-US" w:eastAsia="zh-CN"/>
          <w14:textFill>
            <w14:solidFill>
              <w14:schemeClr w14:val="tx1"/>
            </w14:solidFill>
          </w14:textFill>
        </w:rPr>
        <w:t>B:注意导航车速提示</w:t>
      </w:r>
    </w:p>
    <w:p>
      <w:pPr>
        <w:numPr>
          <w:ilvl w:val="0"/>
          <w:numId w:val="0"/>
        </w:numPr>
        <w:ind w:leftChars="0"/>
        <w:rPr>
          <w:rFonts w:hint="default" w:asciiTheme="minorEastAsia" w:hAnsiTheme="minorEastAsia" w:cstheme="minorEastAsia"/>
          <w:color w:val="000000" w:themeColor="text1"/>
          <w:highlight w:val="none"/>
          <w:lang w:val="en-US" w:eastAsia="zh-CN"/>
          <w14:textFill>
            <w14:solidFill>
              <w14:schemeClr w14:val="tx1"/>
            </w14:solidFill>
          </w14:textFill>
        </w:rPr>
      </w:pPr>
      <w:r>
        <w:rPr>
          <w:rFonts w:hint="default" w:asciiTheme="minorEastAsia" w:hAnsiTheme="minorEastAsia" w:cstheme="minorEastAsia"/>
          <w:color w:val="000000" w:themeColor="text1"/>
          <w:highlight w:val="none"/>
          <w:lang w:val="en-US" w:eastAsia="zh-CN"/>
          <w14:textFill>
            <w14:solidFill>
              <w14:schemeClr w14:val="tx1"/>
            </w14:solidFill>
          </w14:textFill>
        </w:rPr>
        <w:t>C:经过路口时应提前减速</w:t>
      </w:r>
    </w:p>
    <w:p>
      <w:pPr>
        <w:numPr>
          <w:ilvl w:val="0"/>
          <w:numId w:val="0"/>
        </w:numPr>
        <w:ind w:leftChars="0"/>
        <w:rPr>
          <w:rFonts w:hint="default" w:asciiTheme="minorEastAsia" w:hAnsiTheme="minorEastAsia" w:cstheme="minorEastAsia"/>
          <w:color w:val="000000" w:themeColor="text1"/>
          <w:highlight w:val="none"/>
          <w:lang w:val="en-US" w:eastAsia="zh-CN"/>
          <w14:textFill>
            <w14:solidFill>
              <w14:schemeClr w14:val="tx1"/>
            </w14:solidFill>
          </w14:textFill>
        </w:rPr>
      </w:pPr>
      <w:r>
        <w:rPr>
          <w:rFonts w:hint="default" w:asciiTheme="minorEastAsia" w:hAnsiTheme="minorEastAsia" w:cstheme="minorEastAsia"/>
          <w:color w:val="000000" w:themeColor="text1"/>
          <w:highlight w:val="none"/>
          <w:lang w:val="en-US" w:eastAsia="zh-CN"/>
          <w14:textFill>
            <w14:solidFill>
              <w14:schemeClr w14:val="tx1"/>
            </w14:solidFill>
          </w14:textFill>
        </w:rPr>
        <w:t>D:夜间或雨雾天气下，应酌情减速</w:t>
      </w: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numPr>
          <w:ilvl w:val="0"/>
          <w:numId w:val="0"/>
        </w:numPr>
        <w:rPr>
          <w:rFonts w:hint="default" w:asciiTheme="minorEastAsia" w:hAnsi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24、如何避免开关车门引发事故？（ A、B、C、D） </w:t>
      </w:r>
    </w:p>
    <w:p>
      <w:pPr>
        <w:numPr>
          <w:ilvl w:val="0"/>
          <w:numId w:val="0"/>
        </w:numPr>
        <w:rPr>
          <w:rFonts w:hint="default" w:asciiTheme="minorEastAsia" w:hAnsiTheme="minorEastAsia" w:cstheme="minorEastAsia"/>
          <w:color w:val="000000" w:themeColor="text1"/>
          <w:highlight w:val="none"/>
          <w:lang w:val="en-US" w:eastAsia="zh-CN"/>
          <w14:textFill>
            <w14:solidFill>
              <w14:schemeClr w14:val="tx1"/>
            </w14:solidFill>
          </w14:textFill>
        </w:rPr>
      </w:pPr>
      <w:r>
        <w:rPr>
          <w:rFonts w:hint="default" w:asciiTheme="minorEastAsia" w:hAnsiTheme="minorEastAsia" w:cstheme="minorEastAsia"/>
          <w:color w:val="000000" w:themeColor="text1"/>
          <w:highlight w:val="none"/>
          <w:lang w:val="en-US" w:eastAsia="zh-CN"/>
          <w14:textFill>
            <w14:solidFill>
              <w14:schemeClr w14:val="tx1"/>
            </w14:solidFill>
          </w14:textFill>
        </w:rPr>
        <w:t>A:停车前提醒乘客下车注意后方来车</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B:确认全部乘客安全上下车后，关闭车门再起步</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C:停车和起步时先打转向灯，提醒后方来车注意</w:t>
      </w: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D:停车时要紧靠路边，避免后方来车从右侧钻入</w:t>
      </w: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25、开车通过斑马线时，要注意什么？（ A、B、C）</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A:超车防车头，小心车前突然</w:t>
      </w:r>
      <w:r>
        <w:rPr>
          <w:rFonts w:hint="eastAsia" w:asciiTheme="minorEastAsia" w:hAnsiTheme="minorEastAsia" w:cstheme="minorEastAsia"/>
          <w:color w:val="000000" w:themeColor="text1"/>
          <w:lang w:val="en-US" w:eastAsia="zh-CN"/>
          <w14:textFill>
            <w14:solidFill>
              <w14:schemeClr w14:val="tx1"/>
            </w14:solidFill>
          </w14:textFill>
        </w:rPr>
        <w:t>窜</w:t>
      </w:r>
      <w:r>
        <w:rPr>
          <w:rFonts w:hint="default" w:asciiTheme="minorEastAsia" w:hAnsiTheme="minorEastAsia" w:cstheme="minorEastAsia"/>
          <w:color w:val="000000" w:themeColor="text1"/>
          <w:lang w:val="en-US" w:eastAsia="zh-CN"/>
          <w14:textFill>
            <w14:solidFill>
              <w14:schemeClr w14:val="tx1"/>
            </w14:solidFill>
          </w14:textFill>
        </w:rPr>
        <w:t>出行人</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B:警惕大车、隔离带等造成视线遮挡</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C:夜间或雨雾天视线差，行人不易被发现</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D:没什么风险，尽快通过就行</w:t>
      </w: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14:textFill>
            <w14:solidFill>
              <w14:schemeClr w14:val="tx1"/>
            </w14:solidFill>
          </w14:textFill>
        </w:rPr>
        <w:t>将来产业化、商业化为用户所欢迎的电动汽车，必定符合以下几个特征（</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A</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B</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C</w:t>
      </w:r>
      <w:r>
        <w:rPr>
          <w:rFonts w:hint="eastAsia" w:asciiTheme="minorEastAsia" w:hAnsi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A.准确的定位、恰当的用途</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B.宜驶的区域、最佳的功能</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C.低廉的费用、最少的维修</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D.零污染、零排放</w:t>
      </w:r>
      <w:r>
        <w:rPr>
          <w:rFonts w:hint="eastAsia" w:asciiTheme="minorEastAsia" w:hAnsiTheme="minorEastAsia" w:cstheme="minorEastAsia"/>
          <w:color w:val="000000" w:themeColor="text1"/>
          <w:lang w:eastAsia="zh-CN"/>
          <w14:textFill>
            <w14:solidFill>
              <w14:schemeClr w14:val="tx1"/>
            </w14:solidFill>
          </w14:textFill>
        </w:rPr>
        <w:t>。</w:t>
      </w:r>
    </w:p>
    <w:p>
      <w:pPr>
        <w:rPr>
          <w:rFonts w:hint="eastAsia" w:asciiTheme="minorEastAsia" w:hAnsiTheme="minorEastAsia" w:cstheme="minorEastAsia"/>
          <w:color w:val="000000" w:themeColor="text1"/>
          <w:lang w:eastAsia="zh-CN"/>
          <w14:textFill>
            <w14:solidFill>
              <w14:schemeClr w14:val="tx1"/>
            </w14:solidFill>
          </w14:textFill>
        </w:rPr>
      </w:pPr>
    </w:p>
    <w:p>
      <w:pPr>
        <w:numPr>
          <w:ilvl w:val="0"/>
          <w:numId w:val="0"/>
        </w:numPr>
        <w:ind w:leftChars="0"/>
        <w:rPr>
          <w:rFonts w:hint="eastAsia"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27、夜</w:t>
      </w:r>
      <w:r>
        <w:rPr>
          <w:rFonts w:hint="eastAsia" w:asciiTheme="minorEastAsia" w:hAnsiTheme="minorEastAsia" w:cstheme="minorEastAsia"/>
          <w:color w:val="000000" w:themeColor="text1"/>
          <w:lang w:val="en-US" w:eastAsia="zh-CN"/>
          <w14:textFill>
            <w14:solidFill>
              <w14:schemeClr w14:val="tx1"/>
            </w14:solidFill>
          </w14:textFill>
        </w:rPr>
        <w:t xml:space="preserve">间行车时，如何正确使用灯光？（ A、B、C、D） </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A:夜间行驶在无路灯或者偏僻的</w:t>
      </w:r>
      <w:r>
        <w:rPr>
          <w:rFonts w:hint="eastAsia" w:asciiTheme="minorEastAsia" w:hAnsiTheme="minorEastAsia" w:cstheme="minorEastAsia"/>
          <w:color w:val="000000" w:themeColor="text1"/>
          <w:lang w:val="en-US" w:eastAsia="zh-CN"/>
          <w14:textFill>
            <w14:solidFill>
              <w14:schemeClr w14:val="tx1"/>
            </w14:solidFill>
          </w14:textFill>
        </w:rPr>
        <w:t>乡间</w:t>
      </w:r>
      <w:r>
        <w:rPr>
          <w:rFonts w:hint="default" w:asciiTheme="minorEastAsia" w:hAnsiTheme="minorEastAsia" w:cstheme="minorEastAsia"/>
          <w:color w:val="000000" w:themeColor="text1"/>
          <w:lang w:val="en-US" w:eastAsia="zh-CN"/>
          <w14:textFill>
            <w14:solidFill>
              <w14:schemeClr w14:val="tx1"/>
            </w14:solidFill>
          </w14:textFill>
        </w:rPr>
        <w:t>小道，可以打开远光灯增加照明范围</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B:在高速公路行驶，且对向无来车的情况下可以使用远光灯</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C:对向车辆来临时及时切换到近光灯，避免刺眼对方驾驶员</w:t>
      </w: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r>
        <w:rPr>
          <w:rFonts w:hint="default" w:asciiTheme="minorEastAsia" w:hAnsiTheme="minorEastAsia" w:cstheme="minorEastAsia"/>
          <w:color w:val="000000" w:themeColor="text1"/>
          <w:lang w:val="en-US" w:eastAsia="zh-CN"/>
          <w14:textFill>
            <w14:solidFill>
              <w14:schemeClr w14:val="tx1"/>
            </w14:solidFill>
          </w14:textFill>
        </w:rPr>
        <w:t>D:夜间超车的时候，应交替使用远近光灯来提醒前方车辆</w:t>
      </w: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highlight w:val="yellow"/>
          <w14:textFill>
            <w14:solidFill>
              <w14:schemeClr w14:val="tx1"/>
            </w14:solidFill>
          </w14:textFill>
        </w:rPr>
      </w:pP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p>
    <w:p>
      <w:pPr>
        <w:numPr>
          <w:ilvl w:val="0"/>
          <w:numId w:val="0"/>
        </w:numPr>
        <w:rPr>
          <w:rFonts w:hint="default" w:asciiTheme="minorEastAsia" w:hAnsiTheme="minorEastAsia" w:cstheme="minorEastAsia"/>
          <w:color w:val="000000" w:themeColor="text1"/>
          <w:lang w:val="en-US" w:eastAsia="zh-CN"/>
          <w14:textFill>
            <w14:solidFill>
              <w14:schemeClr w14:val="tx1"/>
            </w14:solidFill>
          </w14:textFill>
        </w:rPr>
      </w:pPr>
    </w:p>
    <w:p>
      <w:pPr>
        <w:numPr>
          <w:ilvl w:val="0"/>
          <w:numId w:val="0"/>
        </w:numPr>
        <w:ind w:leftChars="0"/>
        <w:rPr>
          <w:rFonts w:hint="default" w:asciiTheme="minorEastAsia" w:hAnsiTheme="minorEastAsia" w:cstheme="minorEastAsia"/>
          <w:color w:val="000000" w:themeColor="text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OTZkOTZjYWUwZTU2Y2QwNjRiMmYzMzJhMDAxZjQifQ=="/>
  </w:docVars>
  <w:rsids>
    <w:rsidRoot w:val="4ADF7969"/>
    <w:rsid w:val="0B7F9A8B"/>
    <w:rsid w:val="1B5F53C7"/>
    <w:rsid w:val="1FF64406"/>
    <w:rsid w:val="23A3A8BB"/>
    <w:rsid w:val="297E2179"/>
    <w:rsid w:val="2AFFCFF1"/>
    <w:rsid w:val="36FF7C59"/>
    <w:rsid w:val="37EBD0B7"/>
    <w:rsid w:val="3A85A7A3"/>
    <w:rsid w:val="3DE4F2B8"/>
    <w:rsid w:val="3FFF8218"/>
    <w:rsid w:val="4ADF7969"/>
    <w:rsid w:val="55B667A4"/>
    <w:rsid w:val="5BB7B368"/>
    <w:rsid w:val="5BFB0E74"/>
    <w:rsid w:val="5D1A59EF"/>
    <w:rsid w:val="5EFF2FB1"/>
    <w:rsid w:val="6BFC050B"/>
    <w:rsid w:val="6DDBD70D"/>
    <w:rsid w:val="6EF35AF6"/>
    <w:rsid w:val="6EFB50C8"/>
    <w:rsid w:val="6F2E0077"/>
    <w:rsid w:val="6F783570"/>
    <w:rsid w:val="6FC755E5"/>
    <w:rsid w:val="6FE55897"/>
    <w:rsid w:val="75FB713A"/>
    <w:rsid w:val="76B754FC"/>
    <w:rsid w:val="76F58C7B"/>
    <w:rsid w:val="777F1FF9"/>
    <w:rsid w:val="77DDD377"/>
    <w:rsid w:val="7BDD489E"/>
    <w:rsid w:val="7DBB60DA"/>
    <w:rsid w:val="7DFBFADA"/>
    <w:rsid w:val="7DFFC785"/>
    <w:rsid w:val="7EBD8BAF"/>
    <w:rsid w:val="7EFDC53F"/>
    <w:rsid w:val="7EFF50D3"/>
    <w:rsid w:val="7EFF955C"/>
    <w:rsid w:val="7F6F74D5"/>
    <w:rsid w:val="7FDB3188"/>
    <w:rsid w:val="8DCF19D2"/>
    <w:rsid w:val="96CE1DE2"/>
    <w:rsid w:val="97F1DFCF"/>
    <w:rsid w:val="9BF312EC"/>
    <w:rsid w:val="9D7A241F"/>
    <w:rsid w:val="9F1D5431"/>
    <w:rsid w:val="AFB532DD"/>
    <w:rsid w:val="B7FD541A"/>
    <w:rsid w:val="BB36655A"/>
    <w:rsid w:val="BC4F2AD8"/>
    <w:rsid w:val="BD6D25E1"/>
    <w:rsid w:val="BDAF5B49"/>
    <w:rsid w:val="BDC702EA"/>
    <w:rsid w:val="BDFED3E9"/>
    <w:rsid w:val="BF199114"/>
    <w:rsid w:val="BFFF0A9B"/>
    <w:rsid w:val="CFC7A25C"/>
    <w:rsid w:val="D6F3B7A6"/>
    <w:rsid w:val="D7FF59FC"/>
    <w:rsid w:val="DABF3C69"/>
    <w:rsid w:val="DFFBF2C4"/>
    <w:rsid w:val="E1ABDCCA"/>
    <w:rsid w:val="EA5F2A40"/>
    <w:rsid w:val="EABD4354"/>
    <w:rsid w:val="EB7D3B70"/>
    <w:rsid w:val="EE1CBA94"/>
    <w:rsid w:val="EE76E3B8"/>
    <w:rsid w:val="EEEFBAC7"/>
    <w:rsid w:val="EFBF54DE"/>
    <w:rsid w:val="EFDFB0A2"/>
    <w:rsid w:val="EFFF6AD1"/>
    <w:rsid w:val="F0F3DF32"/>
    <w:rsid w:val="F3FD34A0"/>
    <w:rsid w:val="F47B1275"/>
    <w:rsid w:val="F7A90A36"/>
    <w:rsid w:val="F7F739D8"/>
    <w:rsid w:val="F7FFEDBE"/>
    <w:rsid w:val="FBF73AA1"/>
    <w:rsid w:val="FE7F4052"/>
    <w:rsid w:val="FF3BE372"/>
    <w:rsid w:val="FF59EB47"/>
    <w:rsid w:val="FFBF8242"/>
    <w:rsid w:val="FFF52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2833</Words>
  <Characters>2904</Characters>
  <Lines>0</Lines>
  <Paragraphs>0</Paragraphs>
  <TotalTime>60</TotalTime>
  <ScaleCrop>false</ScaleCrop>
  <LinksUpToDate>false</LinksUpToDate>
  <CharactersWithSpaces>2957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2023-03-24T22:47:00Z</dcterms:created>
  <dc:creator>Administrator</dc:creator>
  <cp:lastModifiedBy>user</cp:lastModifiedBy>
  <dcterms:modified xsi:type="dcterms:W3CDTF">2025-02-24T14:39:48Z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B7FCB9D7E45E4EB0A2E741830E161F95_13</vt:lpwstr>
  </property>
  <property fmtid="{D5CDD505-2E9C-101B-9397-08002B2CF9AE}" pid="4" name="KSOTemplateDocerSaveRecord">
    <vt:lpwstr>eyJoZGlkIjoiNmI0ZDk4MjI3NzEzYTZmMmVhZjIwMzFkMWVkNTk1YjYiLCJ1c2VySWQiOiI5MzM1NjgyMTEifQ==</vt:lpwstr>
  </property>
</Properties>
</file>